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04.png" ContentType="image/png"/>
  <Override PartName="/word/media/rId114.png" ContentType="image/png"/>
  <Override PartName="/word/media/rId10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4.2.0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96.81% of the locations.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-0.19% change in variance for freshwater systems (95% CI: -6.71 to 6.01%,</w:t>
      </w:r>
      <w:r>
        <w:t xml:space="preserve"> </w:t>
      </w:r>
      <m:oMath>
        <m:sSub>
          <m:e>
            <m:r>
              <m:t>p</m:t>
            </m:r>
          </m:e>
          <m:sub>
            <m:r>
              <m:t>M</m:t>
            </m:r>
            <m:r>
              <m:t>C</m:t>
            </m:r>
            <m:r>
              <m:t>M</m:t>
            </m:r>
            <m:r>
              <m:t>C</m:t>
            </m:r>
          </m:sub>
        </m:sSub>
      </m:oMath>
      <w:r>
        <w:t xml:space="preserve"> </w:t>
      </w:r>
      <w:r>
        <w:t xml:space="preserve">= 0.98), whereas we expect a 3.14% reduction in variance for marine systems (95% CI: -6.73 to 0.94%,</w:t>
      </w:r>
      <w:r>
        <w:t xml:space="preserve"> </w:t>
      </w:r>
      <m:oMath>
        <m:sSub>
          <m:e>
            <m:r>
              <m:t>p</m:t>
            </m:r>
          </m:e>
          <m:sub>
            <m:r>
              <m:t>M</m:t>
            </m:r>
            <m:r>
              <m:t>C</m:t>
            </m:r>
            <m:r>
              <m:t>M</m:t>
            </m:r>
            <m:r>
              <m:t>C</m:t>
            </m:r>
          </m:sub>
        </m:sSub>
      </m:oMath>
      <w:r>
        <w:t xml:space="preserve"> </w:t>
      </w:r>
      <w:r>
        <w:t xml:space="preserve">= 0.31) and a 11.75% reduction in variance for terrestrial systems (95% CI: -18.85 to -5.88%,</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03" w:name="references"/>
    <w:p>
      <w:pPr>
        <w:pStyle w:val="Heading2"/>
      </w:pPr>
      <w:r>
        <w:t xml:space="preserve">References</w:t>
      </w:r>
    </w:p>
    <w:p>
      <w:pPr>
        <w:pStyle w:val="FirstParagraph"/>
      </w:pPr>
    </w:p>
    <w:bookmarkStart w:id="102"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7"/>
    <w:bookmarkStart w:id="7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8"/>
    <w:bookmarkStart w:id="7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9"/>
    <w:bookmarkStart w:id="8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0"/>
    <w:bookmarkStart w:id="8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1"/>
    <w:bookmarkStart w:id="8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2"/>
    <w:bookmarkStart w:id="8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3"/>
    <w:bookmarkStart w:id="8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4"/>
    <w:bookmarkStart w:id="85"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5"/>
    <w:bookmarkStart w:id="8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6"/>
    <w:bookmarkStart w:id="8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7"/>
    <w:bookmarkStart w:id="8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8"/>
    <w:bookmarkStart w:id="8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9"/>
    <w:bookmarkStart w:id="90"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0"/>
    <w:bookmarkStart w:id="9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1"/>
    <w:bookmarkStart w:id="9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2"/>
    <w:bookmarkStart w:id="93"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3"/>
    <w:bookmarkStart w:id="94"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4"/>
    <w:bookmarkStart w:id="9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5"/>
    <w:bookmarkStart w:id="9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6"/>
    <w:bookmarkStart w:id="9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7"/>
    <w:bookmarkStart w:id="9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8"/>
    <w:bookmarkStart w:id="9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9"/>
    <w:bookmarkStart w:id="10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0"/>
    <w:bookmarkStart w:id="10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1"/>
    <w:bookmarkEnd w:id="102"/>
    <w:p>
      <w:pPr>
        <w:pStyle w:val="BodyText"/>
      </w:pPr>
    </w:p>
    <w:bookmarkEnd w:id="103"/>
    <w:bookmarkStart w:id="119" w:name="supplemental-results-and-figures"/>
    <w:p>
      <w:pPr>
        <w:pStyle w:val="Heading2"/>
      </w:pPr>
      <w:r>
        <w:t xml:space="preserve">Supplemental Results and Figures</w:t>
      </w:r>
    </w:p>
    <w:bookmarkStart w:id="10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7" w:name="fig-s1"/>
          <w:p>
            <w:pPr>
              <w:pStyle w:val="Figure"/>
              <w:jc w:val="center"/>
            </w:pPr>
            <w:r>
              <w:drawing>
                <wp:inline>
                  <wp:extent cx="6680200" cy="4647095"/>
                  <wp:effectExtent b="0" l="0" r="0" t="0"/>
                  <wp:docPr descr="" title="" id="105" name="Picture"/>
                  <a:graphic>
                    <a:graphicData uri="http://schemas.openxmlformats.org/drawingml/2006/picture">
                      <pic:pic>
                        <pic:nvPicPr>
                          <pic:cNvPr descr="ms_files/figure-docx/fig-s1-1.png" id="106" name="Picture"/>
                          <pic:cNvPicPr>
                            <a:picLocks noChangeArrowheads="1" noChangeAspect="1"/>
                          </pic:cNvPicPr>
                        </pic:nvPicPr>
                        <pic:blipFill>
                          <a:blip r:embed="rId10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7"/>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7dfb0c55-1bf9-4255-b70a-78687fa177e7"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dfb0c55-1bf9-4255-b70a-78687fa177e7"/>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08"/>
    <w:bookmarkStart w:id="11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2" w:name="fig-s3"/>
          <w:p>
            <w:pPr>
              <w:pStyle w:val="Figure"/>
              <w:jc w:val="center"/>
            </w:pPr>
            <w:r>
              <w:drawing>
                <wp:inline>
                  <wp:extent cx="6680200" cy="2379821"/>
                  <wp:effectExtent b="0" l="0" r="0" t="0"/>
                  <wp:docPr descr="" title="" id="110" name="Picture"/>
                  <a:graphic>
                    <a:graphicData uri="http://schemas.openxmlformats.org/drawingml/2006/picture">
                      <pic:pic>
                        <pic:nvPicPr>
                          <pic:cNvPr descr="ms_files/figure-docx/fig-s3-1.png" id="111" name="Picture"/>
                          <pic:cNvPicPr>
                            <a:picLocks noChangeArrowheads="1" noChangeAspect="1"/>
                          </pic:cNvPicPr>
                        </pic:nvPicPr>
                        <pic:blipFill>
                          <a:blip r:embed="rId10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2"/>
        </w:tc>
      </w:tr>
    </w:tbl>
    <w:bookmarkEnd w:id="113"/>
    <w:bookmarkStart w:id="11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7" w:name="fig-s2"/>
          <w:p>
            <w:pPr>
              <w:pStyle w:val="Figure"/>
              <w:jc w:val="center"/>
            </w:pPr>
            <w:r>
              <w:drawing>
                <wp:inline>
                  <wp:extent cx="6680200" cy="2788257"/>
                  <wp:effectExtent b="0" l="0" r="0" t="0"/>
                  <wp:docPr descr="" title="" id="115" name="Picture"/>
                  <a:graphic>
                    <a:graphicData uri="http://schemas.openxmlformats.org/drawingml/2006/picture">
                      <pic:pic>
                        <pic:nvPicPr>
                          <pic:cNvPr descr="ms_files/figure-docx/fig-s2-1.png" id="116" name="Picture"/>
                          <pic:cNvPicPr>
                            <a:picLocks noChangeArrowheads="1" noChangeAspect="1"/>
                          </pic:cNvPicPr>
                        </pic:nvPicPr>
                        <pic:blipFill>
                          <a:blip r:embed="rId11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7"/>
        </w:tc>
      </w:tr>
    </w:tbl>
    <w:bookmarkEnd w:id="118"/>
    <w:bookmarkEnd w:id="119"/>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09" Target="media/rId10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2023-10-25T04:24:54Z</dcterms:created>
  <dcterms:modified xsi:type="dcterms:W3CDTF">2023-10-25T04:24:54Z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